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06" w:rsidRDefault="00225B2A">
      <w:pPr>
        <w:spacing w:line="70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昆明市劳动</w:t>
      </w:r>
      <w:r w:rsidR="00291BFF">
        <w:rPr>
          <w:rFonts w:ascii="Times New Roman" w:eastAsia="方正小标宋简体" w:hAnsi="Times New Roman" w:cs="Times New Roman" w:hint="eastAsia"/>
          <w:bCs/>
          <w:sz w:val="44"/>
          <w:szCs w:val="44"/>
        </w:rPr>
        <w:t>人事</w:t>
      </w:r>
      <w:r w:rsidR="00291BFF">
        <w:rPr>
          <w:rFonts w:ascii="Times New Roman" w:eastAsia="方正小标宋简体" w:hAnsi="Times New Roman" w:cs="Times New Roman"/>
          <w:bCs/>
          <w:sz w:val="44"/>
          <w:szCs w:val="44"/>
        </w:rPr>
        <w:t>争议仲裁院</w:t>
      </w:r>
    </w:p>
    <w:p w:rsidR="000E1C06" w:rsidRDefault="00225B2A">
      <w:pPr>
        <w:spacing w:line="7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项目</w:t>
      </w:r>
      <w:r w:rsidR="00B9283A">
        <w:rPr>
          <w:rFonts w:ascii="Times New Roman" w:eastAsia="方正小标宋简体" w:hAnsi="Times New Roman" w:cs="Times New Roman" w:hint="eastAsia"/>
          <w:bCs/>
          <w:sz w:val="44"/>
          <w:szCs w:val="44"/>
        </w:rPr>
        <w:t>竞争</w:t>
      </w:r>
      <w:r w:rsidR="00B9283A">
        <w:rPr>
          <w:rFonts w:ascii="Times New Roman" w:eastAsia="方正小标宋简体" w:hAnsi="Times New Roman" w:cs="Times New Roman"/>
          <w:bCs/>
          <w:sz w:val="44"/>
          <w:szCs w:val="44"/>
        </w:rPr>
        <w:t>性比选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通知书</w:t>
      </w:r>
    </w:p>
    <w:p w:rsidR="000E1C06" w:rsidRDefault="000E1C06">
      <w:pPr>
        <w:jc w:val="center"/>
        <w:rPr>
          <w:rFonts w:ascii="Times New Roman" w:eastAsia="仿宋" w:hAnsi="Times New Roman" w:cs="Times New Roman"/>
        </w:rPr>
      </w:pP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为做好我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办公设备维修维护工作，现决定对“办公设备维修及耗材”项目开展</w:t>
      </w:r>
      <w:r w:rsidR="00B9283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竞争性比选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，诚邀符合条件的公司进行报价。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一、项目名称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办公设备维修及耗材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二、项目预算</w:t>
      </w:r>
    </w:p>
    <w:p w:rsidR="000E1C06" w:rsidRDefault="00291BFF">
      <w:pPr>
        <w:spacing w:line="560" w:lineRule="exact"/>
        <w:ind w:firstLineChars="200" w:firstLine="692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1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万元（大写：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壹万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元整），其中，办公设备维修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5000</w:t>
      </w:r>
      <w:r w:rsidR="00225B2A"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元/年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，日常设备所需耗材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5000</w:t>
      </w:r>
      <w:r w:rsidR="00225B2A"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元/</w:t>
      </w:r>
      <w:r w:rsidR="0062576D"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年</w:t>
      </w:r>
      <w:r w:rsidR="00225B2A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。</w:t>
      </w:r>
    </w:p>
    <w:p w:rsidR="000E1C06" w:rsidRDefault="00225B2A">
      <w:pPr>
        <w:pStyle w:val="a6"/>
        <w:widowControl/>
        <w:spacing w:beforeAutospacing="0" w:afterAutospacing="0" w:line="560" w:lineRule="exact"/>
        <w:ind w:firstLine="645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、项目内容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:</w:t>
      </w:r>
    </w:p>
    <w:p w:rsidR="000E1C06" w:rsidRDefault="00225B2A">
      <w:pPr>
        <w:pStyle w:val="a7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pacing w:val="13"/>
          <w:kern w:val="0"/>
          <w:sz w:val="32"/>
          <w:szCs w:val="32"/>
        </w:rPr>
        <w:t>（一）办公设备维修。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范围为我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院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办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公区域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内电脑、打印机、复印机（彩色、黑白）、传真机、扫描仪等设备，维修费用按年度</w:t>
      </w:r>
      <w:r w:rsidR="001C34C1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适时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结算。</w:t>
      </w:r>
    </w:p>
    <w:p w:rsidR="000E1C06" w:rsidRDefault="00225B2A">
      <w:pPr>
        <w:pStyle w:val="a7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pacing w:val="13"/>
          <w:kern w:val="0"/>
          <w:sz w:val="32"/>
          <w:szCs w:val="32"/>
        </w:rPr>
        <w:t>（二）日常设备所需要的耗材（复印纸除外）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。耗材费用根据实际使用情况按</w:t>
      </w:r>
      <w:r w:rsid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年度</w:t>
      </w:r>
      <w:r w:rsidR="001C34C1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适时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结算。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、提交资料</w:t>
      </w:r>
    </w:p>
    <w:p w:rsidR="000E1C06" w:rsidRDefault="00225B2A">
      <w:pPr>
        <w:widowControl/>
        <w:spacing w:line="463" w:lineRule="atLeast"/>
        <w:ind w:firstLine="538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请贵单位提交最新年度的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营业执照税务登记证、组织机构代码证（若三证合一的则提交营业执照即可）复印件、财务会计制度复印件、2022年至今的税费缴纳及社保费缴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lastRenderedPageBreak/>
        <w:t>纳凭证复印件、参加本次采购活动前三年内无重大违法记录、没有被列入失信被执行人记录、重大税收违法案件当事人名单和政府采购严重违法失信行为记录、办公设备维修人员资质配备情况</w:t>
      </w:r>
      <w:r w:rsidR="009D6250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、常用办公设备耗材价格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及报价函加盖公章后，密封送交我单位。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五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、报价时间、地点</w:t>
      </w:r>
    </w:p>
    <w:p w:rsidR="000E1C06" w:rsidRPr="0062576D" w:rsidRDefault="00225B2A" w:rsidP="000E1C06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提交报价截止时间：</w:t>
      </w:r>
      <w:bookmarkStart w:id="0" w:name="_GoBack"/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2023年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9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7A65F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15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  <w:bookmarkEnd w:id="0"/>
    </w:p>
    <w:p w:rsidR="000E1C06" w:rsidRDefault="00225B2A" w:rsidP="000E1C06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2"/>
          <w:szCs w:val="32"/>
        </w:rPr>
        <w:t>提交地点：</w:t>
      </w: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人力资源中心409办公室</w:t>
      </w:r>
    </w:p>
    <w:p w:rsidR="000E1C06" w:rsidRDefault="00225B2A">
      <w:pPr>
        <w:spacing w:line="56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六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、联系事项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单位名称：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昆明市劳动人事争议仲裁院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地  址：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昆明市官渡区民航路229号昆明市人力资源中心4楼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联系人：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王霞</w:t>
      </w:r>
    </w:p>
    <w:p w:rsidR="000E1C06" w:rsidRDefault="00225B2A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电  话：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63352281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</w:p>
    <w:p w:rsidR="000E1C06" w:rsidRDefault="00225B2A">
      <w:pPr>
        <w:spacing w:line="560" w:lineRule="exact"/>
        <w:ind w:firstLineChars="1200" w:firstLine="4152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昆明市劳动</w:t>
      </w:r>
      <w:r w:rsidR="00291BFF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人事争议仲裁院</w:t>
      </w:r>
    </w:p>
    <w:p w:rsidR="000E1C06" w:rsidRPr="0062576D" w:rsidRDefault="00225B2A">
      <w:pPr>
        <w:spacing w:line="560" w:lineRule="exact"/>
        <w:ind w:firstLineChars="1400" w:firstLine="4844"/>
        <w:rPr>
          <w:rFonts w:ascii="仿宋_GB2312" w:eastAsia="仿宋_GB2312" w:hAnsi="仿宋_GB2312" w:cs="仿宋_GB2312"/>
          <w:color w:val="000000" w:themeColor="text1"/>
          <w:spacing w:val="13"/>
          <w:kern w:val="0"/>
          <w:sz w:val="32"/>
          <w:szCs w:val="32"/>
        </w:rPr>
      </w:pP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2023年</w:t>
      </w:r>
      <w:r w:rsidR="0062576D" w:rsidRPr="0062576D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9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月</w:t>
      </w:r>
      <w:r w:rsidR="00B9283A">
        <w:rPr>
          <w:rFonts w:ascii="仿宋_GB2312" w:eastAsia="仿宋_GB2312" w:hAnsi="Verdana" w:cs="宋体" w:hint="eastAsia"/>
          <w:color w:val="000000" w:themeColor="text1"/>
          <w:spacing w:val="15"/>
          <w:kern w:val="0"/>
          <w:sz w:val="32"/>
          <w:szCs w:val="32"/>
        </w:rPr>
        <w:t>4</w:t>
      </w:r>
      <w:r w:rsidRPr="0062576D">
        <w:rPr>
          <w:rFonts w:ascii="仿宋_GB2312" w:eastAsia="仿宋_GB2312" w:hAnsi="仿宋_GB2312" w:cs="仿宋_GB2312" w:hint="eastAsia"/>
          <w:color w:val="000000" w:themeColor="text1"/>
          <w:spacing w:val="13"/>
          <w:kern w:val="0"/>
          <w:sz w:val="32"/>
          <w:szCs w:val="32"/>
        </w:rPr>
        <w:t>日</w:t>
      </w:r>
    </w:p>
    <w:p w:rsidR="000E1C06" w:rsidRDefault="000E1C06">
      <w:pPr>
        <w:spacing w:line="560" w:lineRule="exact"/>
        <w:ind w:firstLineChars="200" w:firstLine="692"/>
        <w:rPr>
          <w:rFonts w:ascii="仿宋_GB2312" w:eastAsia="仿宋_GB2312" w:hAnsi="仿宋_GB2312" w:cs="仿宋_GB2312"/>
          <w:color w:val="525252"/>
          <w:spacing w:val="13"/>
          <w:kern w:val="0"/>
          <w:sz w:val="32"/>
          <w:szCs w:val="32"/>
        </w:rPr>
      </w:pPr>
    </w:p>
    <w:p w:rsidR="000E1C06" w:rsidRDefault="000E1C06">
      <w:pPr>
        <w:rPr>
          <w:rFonts w:ascii="Times New Roman" w:hAnsi="Times New Roman" w:cs="Times New Roman"/>
        </w:rPr>
      </w:pPr>
    </w:p>
    <w:p w:rsidR="000E1C06" w:rsidRDefault="000E1C06">
      <w:pPr>
        <w:rPr>
          <w:rFonts w:ascii="Times New Roman" w:hAnsi="Times New Roman" w:cs="Times New Roman"/>
        </w:rPr>
      </w:pPr>
    </w:p>
    <w:sectPr w:rsidR="000E1C06" w:rsidSect="000E1C06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BFF" w:rsidRDefault="00291BFF" w:rsidP="00291BFF">
      <w:r>
        <w:separator/>
      </w:r>
    </w:p>
  </w:endnote>
  <w:endnote w:type="continuationSeparator" w:id="1">
    <w:p w:rsidR="00291BFF" w:rsidRDefault="00291BFF" w:rsidP="0029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BFF" w:rsidRDefault="00291BFF" w:rsidP="00291BFF">
      <w:r>
        <w:separator/>
      </w:r>
    </w:p>
  </w:footnote>
  <w:footnote w:type="continuationSeparator" w:id="1">
    <w:p w:rsidR="00291BFF" w:rsidRDefault="00291BFF" w:rsidP="00291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289"/>
    <w:rsid w:val="97BBE5E9"/>
    <w:rsid w:val="AF3FB9BF"/>
    <w:rsid w:val="DD7C5586"/>
    <w:rsid w:val="DFFEB429"/>
    <w:rsid w:val="F8B7B46E"/>
    <w:rsid w:val="FFDF3341"/>
    <w:rsid w:val="00064EE7"/>
    <w:rsid w:val="00072B3F"/>
    <w:rsid w:val="00092997"/>
    <w:rsid w:val="000A5857"/>
    <w:rsid w:val="000C3DD7"/>
    <w:rsid w:val="000D722D"/>
    <w:rsid w:val="000E1C06"/>
    <w:rsid w:val="0016466D"/>
    <w:rsid w:val="00166D4A"/>
    <w:rsid w:val="001C34C1"/>
    <w:rsid w:val="00201C27"/>
    <w:rsid w:val="00225B2A"/>
    <w:rsid w:val="002368E3"/>
    <w:rsid w:val="0024744E"/>
    <w:rsid w:val="00252367"/>
    <w:rsid w:val="00291BFF"/>
    <w:rsid w:val="002A69D5"/>
    <w:rsid w:val="00303D7C"/>
    <w:rsid w:val="00365B6C"/>
    <w:rsid w:val="003B06B3"/>
    <w:rsid w:val="003B5FD5"/>
    <w:rsid w:val="00410D1C"/>
    <w:rsid w:val="00427AA7"/>
    <w:rsid w:val="00431D2B"/>
    <w:rsid w:val="00443A88"/>
    <w:rsid w:val="00516A75"/>
    <w:rsid w:val="005331D2"/>
    <w:rsid w:val="005758A9"/>
    <w:rsid w:val="005C54FF"/>
    <w:rsid w:val="0062576D"/>
    <w:rsid w:val="00625874"/>
    <w:rsid w:val="006259D2"/>
    <w:rsid w:val="006307EE"/>
    <w:rsid w:val="00643E49"/>
    <w:rsid w:val="00693B00"/>
    <w:rsid w:val="006D7AD7"/>
    <w:rsid w:val="006E65FC"/>
    <w:rsid w:val="007024BF"/>
    <w:rsid w:val="00711049"/>
    <w:rsid w:val="00717AAE"/>
    <w:rsid w:val="00735B0A"/>
    <w:rsid w:val="0075270F"/>
    <w:rsid w:val="0077444C"/>
    <w:rsid w:val="007A3289"/>
    <w:rsid w:val="007A65FD"/>
    <w:rsid w:val="00855863"/>
    <w:rsid w:val="00865AF1"/>
    <w:rsid w:val="008A0B40"/>
    <w:rsid w:val="008D2A05"/>
    <w:rsid w:val="008D4301"/>
    <w:rsid w:val="008F1051"/>
    <w:rsid w:val="00922A88"/>
    <w:rsid w:val="009832D1"/>
    <w:rsid w:val="009D6250"/>
    <w:rsid w:val="009E55A9"/>
    <w:rsid w:val="009E71CE"/>
    <w:rsid w:val="00A572E9"/>
    <w:rsid w:val="00A82EF8"/>
    <w:rsid w:val="00AB0B3B"/>
    <w:rsid w:val="00B039FD"/>
    <w:rsid w:val="00B9283A"/>
    <w:rsid w:val="00BA1E39"/>
    <w:rsid w:val="00BE710F"/>
    <w:rsid w:val="00C17F77"/>
    <w:rsid w:val="00C34D96"/>
    <w:rsid w:val="00C500E7"/>
    <w:rsid w:val="00C64FFC"/>
    <w:rsid w:val="00C73FD6"/>
    <w:rsid w:val="00CA1794"/>
    <w:rsid w:val="00CC73AC"/>
    <w:rsid w:val="00CE719E"/>
    <w:rsid w:val="00D11DD1"/>
    <w:rsid w:val="00D97A62"/>
    <w:rsid w:val="00DB1710"/>
    <w:rsid w:val="00DC3A07"/>
    <w:rsid w:val="00E77984"/>
    <w:rsid w:val="00F2261B"/>
    <w:rsid w:val="00F3682A"/>
    <w:rsid w:val="00F55517"/>
    <w:rsid w:val="00F77D86"/>
    <w:rsid w:val="00F92435"/>
    <w:rsid w:val="00FB475C"/>
    <w:rsid w:val="00FC003C"/>
    <w:rsid w:val="115C19FB"/>
    <w:rsid w:val="130E2D06"/>
    <w:rsid w:val="15851103"/>
    <w:rsid w:val="17A70B2D"/>
    <w:rsid w:val="19485057"/>
    <w:rsid w:val="1FFFA010"/>
    <w:rsid w:val="27C54038"/>
    <w:rsid w:val="2B957E31"/>
    <w:rsid w:val="2F7803D3"/>
    <w:rsid w:val="327E277F"/>
    <w:rsid w:val="3BBCAA2C"/>
    <w:rsid w:val="3DFF5A5A"/>
    <w:rsid w:val="52C10AEC"/>
    <w:rsid w:val="56CB7162"/>
    <w:rsid w:val="57FE5678"/>
    <w:rsid w:val="7351727C"/>
    <w:rsid w:val="7697FFAC"/>
    <w:rsid w:val="7D7F2BB3"/>
    <w:rsid w:val="7FBEACA7"/>
    <w:rsid w:val="7F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sid w:val="000E1C06"/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qFormat/>
    <w:rsid w:val="000E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E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E1C0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qFormat/>
    <w:rsid w:val="000E1C06"/>
    <w:pPr>
      <w:spacing w:line="500" w:lineRule="exact"/>
      <w:ind w:firstLine="420"/>
    </w:pPr>
    <w:rPr>
      <w:rFonts w:ascii="Times New Roman" w:hAnsi="Times New Roman"/>
      <w:sz w:val="28"/>
    </w:rPr>
  </w:style>
  <w:style w:type="character" w:customStyle="1" w:styleId="Char0">
    <w:name w:val="页眉 Char"/>
    <w:basedOn w:val="a0"/>
    <w:link w:val="a5"/>
    <w:uiPriority w:val="99"/>
    <w:semiHidden/>
    <w:qFormat/>
    <w:rsid w:val="000E1C0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E1C0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E1C0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石蕊</dc:creator>
  <cp:lastModifiedBy>HL</cp:lastModifiedBy>
  <cp:revision>15</cp:revision>
  <cp:lastPrinted>2020-09-10T08:53:00Z</cp:lastPrinted>
  <dcterms:created xsi:type="dcterms:W3CDTF">2023-03-30T05:55:00Z</dcterms:created>
  <dcterms:modified xsi:type="dcterms:W3CDTF">2023-09-04T00:49:00Z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